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995" w:rsidRDefault="00B422F8" w:rsidP="00B422F8">
      <w:pPr>
        <w:jc w:val="center"/>
      </w:pPr>
      <w:r>
        <w:t>User’s Manual</w:t>
      </w:r>
    </w:p>
    <w:p w:rsidR="00B422F8" w:rsidRDefault="00B422F8" w:rsidP="00B422F8">
      <w:pPr>
        <w:jc w:val="center"/>
      </w:pPr>
    </w:p>
    <w:p w:rsidR="00373361" w:rsidRDefault="00B422F8" w:rsidP="00373361">
      <w:pPr>
        <w:pStyle w:val="ListParagraph"/>
        <w:numPr>
          <w:ilvl w:val="0"/>
          <w:numId w:val="1"/>
        </w:numPr>
      </w:pPr>
      <w:r>
        <w:t>External Components</w:t>
      </w:r>
    </w:p>
    <w:p w:rsidR="00373361" w:rsidRDefault="00B422F8" w:rsidP="00373361">
      <w:pPr>
        <w:pStyle w:val="ListParagraph"/>
        <w:numPr>
          <w:ilvl w:val="0"/>
          <w:numId w:val="1"/>
        </w:numPr>
      </w:pPr>
      <w:r>
        <w:t>Initial Setup</w:t>
      </w:r>
    </w:p>
    <w:p w:rsidR="00B422F8" w:rsidRDefault="00B422F8" w:rsidP="00B422F8">
      <w:pPr>
        <w:pStyle w:val="ListParagraph"/>
        <w:numPr>
          <w:ilvl w:val="0"/>
          <w:numId w:val="1"/>
        </w:numPr>
      </w:pPr>
      <w:r>
        <w:t>Operating Modes</w:t>
      </w:r>
    </w:p>
    <w:p w:rsidR="00B422F8" w:rsidRDefault="00B422F8" w:rsidP="00B422F8"/>
    <w:p w:rsidR="00B422F8" w:rsidRDefault="00B422F8" w:rsidP="00B422F8">
      <w:pPr>
        <w:pStyle w:val="ListParagraph"/>
        <w:numPr>
          <w:ilvl w:val="0"/>
          <w:numId w:val="2"/>
        </w:numPr>
      </w:pPr>
      <w:r>
        <w:t>External Components</w:t>
      </w:r>
    </w:p>
    <w:p w:rsidR="00B422F8" w:rsidRDefault="00B422F8" w:rsidP="00B422F8">
      <w:pPr>
        <w:pStyle w:val="ListParagraph"/>
        <w:numPr>
          <w:ilvl w:val="1"/>
          <w:numId w:val="2"/>
        </w:numPr>
      </w:pPr>
      <w:r>
        <w:t xml:space="preserve">Batteries: </w:t>
      </w:r>
    </w:p>
    <w:p w:rsidR="00C806FF" w:rsidRDefault="00C806FF" w:rsidP="00C806FF">
      <w:pPr>
        <w:pStyle w:val="ListParagraph"/>
        <w:numPr>
          <w:ilvl w:val="2"/>
          <w:numId w:val="2"/>
        </w:numPr>
      </w:pPr>
      <w:r>
        <w:t>Four AA batteries are required to properly run the device.  If you would like to check if the batteries are still functioning, use the test mode and check to see if the LED’s light up and the motors vibrate.</w:t>
      </w:r>
    </w:p>
    <w:p w:rsidR="00C806FF" w:rsidRDefault="00C806FF" w:rsidP="00C806FF">
      <w:pPr>
        <w:jc w:val="center"/>
      </w:pPr>
      <w:r>
        <w:rPr>
          <w:noProof/>
        </w:rPr>
        <w:drawing>
          <wp:inline distT="0" distB="0" distL="0" distR="0">
            <wp:extent cx="3257973" cy="1657789"/>
            <wp:effectExtent l="0" t="0" r="0" b="0"/>
            <wp:docPr id="9" name="Picture 9" descr="\\cea-tb-ece\students\Cole.Teske.1\ECE 405\Pictures\Batteries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ea-tb-ece\students\Cole.Teske.1\ECE 405\Pictures\Batteries - Final.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8102" cy="1657855"/>
                    </a:xfrm>
                    <a:prstGeom prst="rect">
                      <a:avLst/>
                    </a:prstGeom>
                    <a:noFill/>
                    <a:ln>
                      <a:noFill/>
                    </a:ln>
                  </pic:spPr>
                </pic:pic>
              </a:graphicData>
            </a:graphic>
          </wp:inline>
        </w:drawing>
      </w:r>
    </w:p>
    <w:p w:rsidR="00373361" w:rsidRDefault="00373361" w:rsidP="00B422F8">
      <w:pPr>
        <w:pStyle w:val="ListParagraph"/>
        <w:numPr>
          <w:ilvl w:val="1"/>
          <w:numId w:val="2"/>
        </w:numPr>
      </w:pPr>
      <w:r>
        <w:t>EOG Leads:</w:t>
      </w:r>
    </w:p>
    <w:p w:rsidR="00764BE3" w:rsidRDefault="00764BE3" w:rsidP="00764BE3">
      <w:pPr>
        <w:jc w:val="center"/>
      </w:pPr>
      <w:r>
        <w:rPr>
          <w:noProof/>
        </w:rPr>
        <w:drawing>
          <wp:inline distT="0" distB="0" distL="0" distR="0">
            <wp:extent cx="2743200" cy="2096713"/>
            <wp:effectExtent l="0" t="0" r="0" b="0"/>
            <wp:docPr id="6" name="Picture 6" descr="\\cea-tb-ece\students\Cole.Teske.1\ECE 405\Pictures\EOG Leads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a-tb-ece\students\Cole.Teske.1\ECE 405\Pictures\EOG Leads - Final.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200" cy="2096713"/>
                    </a:xfrm>
                    <a:prstGeom prst="rect">
                      <a:avLst/>
                    </a:prstGeom>
                    <a:noFill/>
                    <a:ln>
                      <a:noFill/>
                    </a:ln>
                  </pic:spPr>
                </pic:pic>
              </a:graphicData>
            </a:graphic>
          </wp:inline>
        </w:drawing>
      </w:r>
    </w:p>
    <w:p w:rsidR="00EA40A1" w:rsidRDefault="00EA40A1" w:rsidP="00764BE3">
      <w:pPr>
        <w:jc w:val="center"/>
      </w:pPr>
    </w:p>
    <w:p w:rsidR="00EA40A1" w:rsidRDefault="00EA40A1" w:rsidP="00764BE3">
      <w:pPr>
        <w:jc w:val="center"/>
      </w:pPr>
    </w:p>
    <w:p w:rsidR="00EA40A1" w:rsidRDefault="00EA40A1" w:rsidP="00764BE3">
      <w:pPr>
        <w:jc w:val="center"/>
      </w:pPr>
    </w:p>
    <w:p w:rsidR="00373361" w:rsidRDefault="00373361" w:rsidP="00B422F8">
      <w:pPr>
        <w:pStyle w:val="ListParagraph"/>
        <w:numPr>
          <w:ilvl w:val="1"/>
          <w:numId w:val="2"/>
        </w:numPr>
      </w:pPr>
      <w:r>
        <w:lastRenderedPageBreak/>
        <w:t>LED’s</w:t>
      </w:r>
    </w:p>
    <w:p w:rsidR="00F90401" w:rsidRDefault="00F90401" w:rsidP="00F90401">
      <w:pPr>
        <w:jc w:val="center"/>
      </w:pPr>
      <w:r>
        <w:rPr>
          <w:noProof/>
        </w:rPr>
        <w:drawing>
          <wp:inline distT="0" distB="0" distL="0" distR="0">
            <wp:extent cx="3244426" cy="2043395"/>
            <wp:effectExtent l="0" t="0" r="0" b="0"/>
            <wp:docPr id="8" name="Picture 8" descr="\\cea-tb-ece\students\Cole.Teske.1\ECE 405\Pictures\LED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a-tb-ece\students\Cole.Teske.1\ECE 405\Pictures\LED - Final.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44639" cy="2043529"/>
                    </a:xfrm>
                    <a:prstGeom prst="rect">
                      <a:avLst/>
                    </a:prstGeom>
                    <a:noFill/>
                    <a:ln>
                      <a:noFill/>
                    </a:ln>
                  </pic:spPr>
                </pic:pic>
              </a:graphicData>
            </a:graphic>
          </wp:inline>
        </w:drawing>
      </w:r>
    </w:p>
    <w:p w:rsidR="00373361" w:rsidRDefault="00373361" w:rsidP="00B422F8">
      <w:pPr>
        <w:pStyle w:val="ListParagraph"/>
        <w:numPr>
          <w:ilvl w:val="1"/>
          <w:numId w:val="2"/>
        </w:numPr>
      </w:pPr>
      <w:r>
        <w:t>Vibrating Motors</w:t>
      </w:r>
    </w:p>
    <w:p w:rsidR="00764BE3" w:rsidRDefault="00764BE3" w:rsidP="00764BE3">
      <w:pPr>
        <w:jc w:val="center"/>
      </w:pPr>
      <w:r>
        <w:rPr>
          <w:noProof/>
        </w:rPr>
        <w:drawing>
          <wp:inline distT="0" distB="0" distL="0" distR="0">
            <wp:extent cx="4646507" cy="1175975"/>
            <wp:effectExtent l="0" t="0" r="1905" b="5715"/>
            <wp:docPr id="7" name="Picture 7" descr="\\cea-tb-ece\students\Cole.Teske.1\ECE 405\Pictures\Motors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a-tb-ece\students\Cole.Teske.1\ECE 405\Pictures\Motors - Final.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48281" cy="1176424"/>
                    </a:xfrm>
                    <a:prstGeom prst="rect">
                      <a:avLst/>
                    </a:prstGeom>
                    <a:noFill/>
                    <a:ln>
                      <a:noFill/>
                    </a:ln>
                  </pic:spPr>
                </pic:pic>
              </a:graphicData>
            </a:graphic>
          </wp:inline>
        </w:drawing>
      </w:r>
    </w:p>
    <w:p w:rsidR="00373361" w:rsidRDefault="00373361" w:rsidP="00B422F8">
      <w:pPr>
        <w:pStyle w:val="ListParagraph"/>
        <w:numPr>
          <w:ilvl w:val="1"/>
          <w:numId w:val="2"/>
        </w:numPr>
      </w:pPr>
      <w:r>
        <w:t>Switches/Dials</w:t>
      </w:r>
      <w:r w:rsidR="00CD40FC">
        <w:t>:</w:t>
      </w:r>
    </w:p>
    <w:p w:rsidR="00CD40FC" w:rsidRDefault="00CD40FC" w:rsidP="00CD40FC">
      <w:pPr>
        <w:pStyle w:val="ListParagraph"/>
        <w:numPr>
          <w:ilvl w:val="2"/>
          <w:numId w:val="2"/>
        </w:numPr>
      </w:pPr>
      <w:r>
        <w:t>On the device, there are 4 switches, 2 dials, and 1 reset button.  The reset button needs to be pressed after you switch the mode to initiate it.  If a switch is in the up position, it is “on”, and if it is in the down position, it is “off”.  The first switch is the power switch.  Don’t turn this on until all of the components have been plugged in.  The next 3 switches are to select the modes.  For the dials, a small, Phillips head screw driver will be needed to turn them.</w:t>
      </w:r>
      <w:r w:rsidR="00BD6D51">
        <w:t xml:space="preserve">  Clockwise will i</w:t>
      </w:r>
      <w:r w:rsidR="00393C9A">
        <w:t>ncrease the intensity of the LED</w:t>
      </w:r>
      <w:r w:rsidR="00BD6D51">
        <w:t>’s/Motors, and counterclockwise will decrease the intensity of them to the point of no activation at all.</w:t>
      </w:r>
    </w:p>
    <w:p w:rsidR="00393C9A" w:rsidRDefault="004736E1" w:rsidP="00393C9A">
      <w:pPr>
        <w:jc w:val="center"/>
      </w:pPr>
      <w:r>
        <w:t xml:space="preserve">                           </w:t>
      </w:r>
      <w:r>
        <w:rPr>
          <w:noProof/>
        </w:rPr>
        <w:drawing>
          <wp:inline distT="0" distB="0" distL="0" distR="0">
            <wp:extent cx="4483931" cy="1882987"/>
            <wp:effectExtent l="0" t="0" r="0" b="3175"/>
            <wp:docPr id="3" name="Picture 3" descr="\\cea-tb-ece\students\Cole.Teske.1\ECE 405\Pictures\User's Manual Switche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a-tb-ece\students\Cole.Teske.1\ECE 405\Pictures\User's Manual Switches.bmp"/>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0002" cy="1885537"/>
                    </a:xfrm>
                    <a:prstGeom prst="rect">
                      <a:avLst/>
                    </a:prstGeom>
                    <a:noFill/>
                    <a:ln>
                      <a:noFill/>
                    </a:ln>
                  </pic:spPr>
                </pic:pic>
              </a:graphicData>
            </a:graphic>
          </wp:inline>
        </w:drawing>
      </w:r>
    </w:p>
    <w:p w:rsidR="00B27D03" w:rsidRDefault="00B27D03" w:rsidP="00B27D03">
      <w:pPr>
        <w:pStyle w:val="ListParagraph"/>
        <w:numPr>
          <w:ilvl w:val="1"/>
          <w:numId w:val="2"/>
        </w:numPr>
      </w:pPr>
      <w:r>
        <w:lastRenderedPageBreak/>
        <w:t>Bluetooth Transceiver</w:t>
      </w:r>
      <w:r w:rsidR="00393C9A">
        <w:t>:</w:t>
      </w:r>
    </w:p>
    <w:p w:rsidR="00393C9A" w:rsidRDefault="00393C9A" w:rsidP="00393C9A">
      <w:pPr>
        <w:pStyle w:val="ListParagraph"/>
        <w:numPr>
          <w:ilvl w:val="2"/>
          <w:numId w:val="2"/>
        </w:numPr>
      </w:pPr>
      <w:r>
        <w:t>If you would like to send the data via Bluetooth to the computer to collect data in Notepad or to plot on Simplot, you will also need to insert the Bluetooth Transceiver as seen below.</w:t>
      </w:r>
    </w:p>
    <w:p w:rsidR="00393C9A" w:rsidRDefault="00393C9A" w:rsidP="00393C9A">
      <w:pPr>
        <w:jc w:val="center"/>
      </w:pPr>
      <w:r>
        <w:rPr>
          <w:noProof/>
        </w:rPr>
        <w:drawing>
          <wp:inline distT="0" distB="0" distL="0" distR="0">
            <wp:extent cx="4409440" cy="2675255"/>
            <wp:effectExtent l="0" t="0" r="0" b="0"/>
            <wp:docPr id="1" name="Picture 1" descr="\\cea-tb-ece\students\Cole.Teske.1\ECE 405\Pictures\Bluetooth Insert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a-tb-ece\students\Cole.Teske.1\ECE 405\Pictures\Bluetooth Insert - Final.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09440" cy="2675255"/>
                    </a:xfrm>
                    <a:prstGeom prst="rect">
                      <a:avLst/>
                    </a:prstGeom>
                    <a:noFill/>
                    <a:ln>
                      <a:noFill/>
                    </a:ln>
                  </pic:spPr>
                </pic:pic>
              </a:graphicData>
            </a:graphic>
          </wp:inline>
        </w:drawing>
      </w:r>
    </w:p>
    <w:p w:rsidR="00373361" w:rsidRDefault="00373361" w:rsidP="00373361">
      <w:pPr>
        <w:pStyle w:val="ListParagraph"/>
        <w:numPr>
          <w:ilvl w:val="0"/>
          <w:numId w:val="2"/>
        </w:numPr>
      </w:pPr>
      <w:r>
        <w:t>Initial Setup:</w:t>
      </w:r>
    </w:p>
    <w:p w:rsidR="00373361" w:rsidRDefault="00285A94" w:rsidP="00373361">
      <w:pPr>
        <w:pStyle w:val="ListParagraph"/>
        <w:numPr>
          <w:ilvl w:val="1"/>
          <w:numId w:val="2"/>
        </w:numPr>
      </w:pPr>
      <w:r>
        <w:t>As seen in the picture, a.- d</w:t>
      </w:r>
      <w:r w:rsidR="00373361">
        <w:t>. are the various plug-ins for the external components.  All parts will be plugged in with the wires leading down</w:t>
      </w:r>
      <w:r w:rsidR="00CD40FC">
        <w:t xml:space="preserve"> from the device.  See the table for the correct slots for each part.</w:t>
      </w:r>
      <w:r w:rsidR="00EA40A1">
        <w:rPr>
          <w:noProof/>
        </w:rPr>
        <w:t xml:space="preserve">  Make sure to plug in everything prior to attaching the device to your head.</w:t>
      </w:r>
    </w:p>
    <w:tbl>
      <w:tblPr>
        <w:tblStyle w:val="TableGrid"/>
        <w:tblW w:w="0" w:type="auto"/>
        <w:tblInd w:w="3517" w:type="dxa"/>
        <w:tblLook w:val="04A0"/>
      </w:tblPr>
      <w:tblGrid>
        <w:gridCol w:w="540"/>
        <w:gridCol w:w="1800"/>
      </w:tblGrid>
      <w:tr w:rsidR="00091DA5" w:rsidTr="004736E1">
        <w:tc>
          <w:tcPr>
            <w:tcW w:w="540" w:type="dxa"/>
          </w:tcPr>
          <w:p w:rsidR="00091DA5" w:rsidRDefault="00D00995" w:rsidP="00D00995">
            <w:r>
              <w:t xml:space="preserve"> </w:t>
            </w:r>
            <w:r w:rsidR="00091DA5">
              <w:t xml:space="preserve"> a. </w:t>
            </w:r>
          </w:p>
        </w:tc>
        <w:tc>
          <w:tcPr>
            <w:tcW w:w="1800" w:type="dxa"/>
          </w:tcPr>
          <w:p w:rsidR="00091DA5" w:rsidRDefault="00D00995" w:rsidP="00D00995">
            <w:r>
              <w:t>Batteries</w:t>
            </w:r>
          </w:p>
        </w:tc>
      </w:tr>
      <w:tr w:rsidR="00091DA5" w:rsidTr="004736E1">
        <w:tc>
          <w:tcPr>
            <w:tcW w:w="540" w:type="dxa"/>
          </w:tcPr>
          <w:p w:rsidR="00091DA5" w:rsidRDefault="00D00995" w:rsidP="00D00995">
            <w:r>
              <w:t xml:space="preserve"> </w:t>
            </w:r>
            <w:r w:rsidR="00091DA5">
              <w:t xml:space="preserve"> b. </w:t>
            </w:r>
          </w:p>
        </w:tc>
        <w:tc>
          <w:tcPr>
            <w:tcW w:w="1800" w:type="dxa"/>
          </w:tcPr>
          <w:p w:rsidR="00091DA5" w:rsidRDefault="00D00995" w:rsidP="00D00995">
            <w:r>
              <w:t>EOG Leads</w:t>
            </w:r>
          </w:p>
        </w:tc>
      </w:tr>
      <w:tr w:rsidR="00091DA5" w:rsidTr="004736E1">
        <w:tc>
          <w:tcPr>
            <w:tcW w:w="540" w:type="dxa"/>
          </w:tcPr>
          <w:p w:rsidR="00091DA5" w:rsidRDefault="00091DA5" w:rsidP="00D00995">
            <w:r>
              <w:t xml:space="preserve">  c. </w:t>
            </w:r>
          </w:p>
        </w:tc>
        <w:tc>
          <w:tcPr>
            <w:tcW w:w="1800" w:type="dxa"/>
          </w:tcPr>
          <w:p w:rsidR="00091DA5" w:rsidRDefault="00D00995" w:rsidP="00D00995">
            <w:r>
              <w:t>LED’s</w:t>
            </w:r>
          </w:p>
        </w:tc>
      </w:tr>
      <w:tr w:rsidR="00091DA5" w:rsidRPr="00091DA5" w:rsidTr="004736E1">
        <w:tc>
          <w:tcPr>
            <w:tcW w:w="540" w:type="dxa"/>
          </w:tcPr>
          <w:p w:rsidR="00091DA5" w:rsidRPr="00091DA5" w:rsidRDefault="00D00995" w:rsidP="00D00995">
            <w:r>
              <w:t xml:space="preserve">  </w:t>
            </w:r>
            <w:r w:rsidR="00091DA5" w:rsidRPr="00091DA5">
              <w:t xml:space="preserve">d. </w:t>
            </w:r>
          </w:p>
        </w:tc>
        <w:tc>
          <w:tcPr>
            <w:tcW w:w="1800" w:type="dxa"/>
          </w:tcPr>
          <w:p w:rsidR="00091DA5" w:rsidRPr="00091DA5" w:rsidRDefault="00D00995" w:rsidP="00D00995">
            <w:r w:rsidRPr="00091DA5">
              <w:t>Vibrating Motors</w:t>
            </w:r>
          </w:p>
        </w:tc>
      </w:tr>
    </w:tbl>
    <w:p w:rsidR="004736E1" w:rsidRDefault="004736E1" w:rsidP="00091DA5">
      <w:r>
        <w:t xml:space="preserve">                          </w:t>
      </w:r>
    </w:p>
    <w:p w:rsidR="00091DA5" w:rsidRDefault="004736E1" w:rsidP="00091DA5">
      <w:r>
        <w:t xml:space="preserve">                                       </w:t>
      </w:r>
      <w:r w:rsidR="00D00995">
        <w:t xml:space="preserve">  </w:t>
      </w:r>
      <w:r>
        <w:rPr>
          <w:noProof/>
        </w:rPr>
        <w:drawing>
          <wp:inline distT="0" distB="0" distL="0" distR="0">
            <wp:extent cx="3000587" cy="2105867"/>
            <wp:effectExtent l="0" t="0" r="0" b="8890"/>
            <wp:docPr id="4" name="Picture 4" descr="\\cea-tb-ece\students\Cole.Teske.1\ECE 405\Pictures\Board In Casing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a-tb-ece\students\Cole.Teske.1\ECE 405\Pictures\Board In Casing - Final.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0587" cy="2105867"/>
                    </a:xfrm>
                    <a:prstGeom prst="rect">
                      <a:avLst/>
                    </a:prstGeom>
                    <a:noFill/>
                    <a:ln>
                      <a:noFill/>
                    </a:ln>
                  </pic:spPr>
                </pic:pic>
              </a:graphicData>
            </a:graphic>
          </wp:inline>
        </w:drawing>
      </w:r>
    </w:p>
    <w:p w:rsidR="00C806FF" w:rsidRDefault="00C806FF" w:rsidP="00091DA5"/>
    <w:p w:rsidR="004736E1" w:rsidRPr="00C806FF" w:rsidRDefault="00C806FF" w:rsidP="00C806FF">
      <w:pPr>
        <w:jc w:val="center"/>
        <w:rPr>
          <w:u w:val="single"/>
        </w:rPr>
      </w:pPr>
      <w:r>
        <w:rPr>
          <w:u w:val="single"/>
        </w:rPr>
        <w:t>Correct Insert</w:t>
      </w:r>
    </w:p>
    <w:p w:rsidR="004736E1" w:rsidRDefault="004736E1" w:rsidP="00091DA5">
      <w:r>
        <w:t xml:space="preserve">                                   </w:t>
      </w:r>
      <w:r>
        <w:rPr>
          <w:noProof/>
        </w:rPr>
        <w:drawing>
          <wp:inline distT="0" distB="0" distL="0" distR="0">
            <wp:extent cx="3860800" cy="1745218"/>
            <wp:effectExtent l="0" t="0" r="6350" b="7620"/>
            <wp:docPr id="5" name="Picture 5" descr="\\cea-tb-ece\students\Cole.Teske.1\ECE 405\Pictures\Correct Plug In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a-tb-ece\students\Cole.Teske.1\ECE 405\Pictures\Correct Plug In - Final.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60966" cy="1745293"/>
                    </a:xfrm>
                    <a:prstGeom prst="rect">
                      <a:avLst/>
                    </a:prstGeom>
                    <a:noFill/>
                    <a:ln>
                      <a:noFill/>
                    </a:ln>
                  </pic:spPr>
                </pic:pic>
              </a:graphicData>
            </a:graphic>
          </wp:inline>
        </w:drawing>
      </w:r>
    </w:p>
    <w:p w:rsidR="00091DA5" w:rsidRDefault="00091DA5" w:rsidP="00091DA5">
      <w:pPr>
        <w:pStyle w:val="ListParagraph"/>
        <w:numPr>
          <w:ilvl w:val="1"/>
          <w:numId w:val="2"/>
        </w:numPr>
      </w:pPr>
      <w:r>
        <w:t xml:space="preserve">Forehead preparation:  Before placing the EOG leads on your forehead, you will need to clean the surface with </w:t>
      </w:r>
      <w:r w:rsidRPr="00091DA5">
        <w:rPr>
          <w:highlight w:val="yellow"/>
        </w:rPr>
        <w:t>gel.</w:t>
      </w:r>
      <w:r w:rsidRPr="00091DA5">
        <w:t xml:space="preserve"> </w:t>
      </w:r>
      <w:r w:rsidRPr="00373361">
        <w:t xml:space="preserve"> Aft</w:t>
      </w:r>
      <w:r>
        <w:t>er the surface has been treated with the gel and cleaned off, place a small amount of conductive gel on the E</w:t>
      </w:r>
      <w:bookmarkStart w:id="0" w:name="_GoBack"/>
      <w:bookmarkEnd w:id="0"/>
      <w:r>
        <w:t>OG pads (Fig. 2).  When each pad has gel on it, place the center lead in the middle of the forehead, slightly above the eyebrows.  Let the other two leads fall in line around the head and secure the strap behind your head.  From here, the motors and LED’s can be adjusted to a more comfortable position.</w:t>
      </w:r>
    </w:p>
    <w:p w:rsidR="00091DA5" w:rsidRPr="00091DA5" w:rsidRDefault="00091DA5" w:rsidP="00CD40FC"/>
    <w:p w:rsidR="00E95A7B" w:rsidRDefault="00E95A7B" w:rsidP="00E95A7B">
      <w:pPr>
        <w:pStyle w:val="ListParagraph"/>
        <w:numPr>
          <w:ilvl w:val="0"/>
          <w:numId w:val="2"/>
        </w:numPr>
      </w:pPr>
      <w:r>
        <w:t>Operating Modes:  Depending on the switch positions, various detection modes can be selected.</w:t>
      </w:r>
      <w:r w:rsidR="00BC5F38">
        <w:t xml:space="preserve">  When a preferred mode has been set, the reset button needs to be pressed to initialize the mode.</w:t>
      </w:r>
      <w:r>
        <w:t xml:space="preserve">  Here is a table describing each mode of operation.</w:t>
      </w:r>
    </w:p>
    <w:tbl>
      <w:tblPr>
        <w:tblStyle w:val="TableGrid"/>
        <w:tblW w:w="0" w:type="auto"/>
        <w:tblLook w:val="04A0"/>
      </w:tblPr>
      <w:tblGrid>
        <w:gridCol w:w="4788"/>
        <w:gridCol w:w="4788"/>
      </w:tblGrid>
      <w:tr w:rsidR="00E95A7B" w:rsidTr="00E95A7B">
        <w:tc>
          <w:tcPr>
            <w:tcW w:w="4788" w:type="dxa"/>
          </w:tcPr>
          <w:p w:rsidR="00E95A7B" w:rsidRDefault="00E95A7B" w:rsidP="00E95A7B">
            <w:pPr>
              <w:jc w:val="center"/>
            </w:pPr>
            <w:r>
              <w:t>First / Second / Third - Mode</w:t>
            </w:r>
          </w:p>
        </w:tc>
        <w:tc>
          <w:tcPr>
            <w:tcW w:w="4788" w:type="dxa"/>
          </w:tcPr>
          <w:p w:rsidR="00E95A7B" w:rsidRDefault="00BC5F38" w:rsidP="00E95A7B">
            <w:pPr>
              <w:jc w:val="center"/>
            </w:pPr>
            <w:r>
              <w:t>Mode Description</w:t>
            </w:r>
          </w:p>
        </w:tc>
      </w:tr>
      <w:tr w:rsidR="00E95A7B" w:rsidTr="00E95A7B">
        <w:tc>
          <w:tcPr>
            <w:tcW w:w="4788" w:type="dxa"/>
          </w:tcPr>
          <w:p w:rsidR="00EA19A4" w:rsidRDefault="00EA19A4" w:rsidP="00BC5F38">
            <w:pPr>
              <w:jc w:val="center"/>
            </w:pPr>
          </w:p>
          <w:p w:rsidR="00EA19A4" w:rsidRDefault="00EA19A4" w:rsidP="00BC5F38">
            <w:pPr>
              <w:jc w:val="center"/>
            </w:pPr>
          </w:p>
          <w:p w:rsidR="00E95A7B" w:rsidRDefault="00E95A7B" w:rsidP="00BC5F38">
            <w:pPr>
              <w:jc w:val="center"/>
            </w:pPr>
            <w:r>
              <w:t xml:space="preserve">Off /  Off / Off </w:t>
            </w:r>
            <w:r w:rsidR="00BC5F38">
              <w:t>–</w:t>
            </w:r>
            <w:r>
              <w:t xml:space="preserve"> </w:t>
            </w:r>
            <w:r w:rsidR="00BC5F38">
              <w:t>Plot On PC with Simplot</w:t>
            </w:r>
          </w:p>
        </w:tc>
        <w:tc>
          <w:tcPr>
            <w:tcW w:w="4788" w:type="dxa"/>
          </w:tcPr>
          <w:p w:rsidR="00E95A7B" w:rsidRDefault="00EA19A4" w:rsidP="00EA19A4">
            <w:r>
              <w:t xml:space="preserve">With the </w:t>
            </w:r>
            <w:r w:rsidR="00404E3E">
              <w:t>Bluetooth</w:t>
            </w:r>
            <w:r>
              <w:t xml:space="preserve"> transceiver inserted into the device and the</w:t>
            </w:r>
            <w:r w:rsidR="00B27D03">
              <w:t xml:space="preserve"> USB</w:t>
            </w:r>
            <w:r>
              <w:t xml:space="preserve"> Bluetooth receiver inserted in a computer, the data will be transmitted to the computer to view the waveforms on the program Simplot.</w:t>
            </w:r>
          </w:p>
        </w:tc>
      </w:tr>
      <w:tr w:rsidR="00E95A7B" w:rsidTr="00E95A7B">
        <w:tc>
          <w:tcPr>
            <w:tcW w:w="4788" w:type="dxa"/>
          </w:tcPr>
          <w:p w:rsidR="00E95A7B" w:rsidRDefault="00E95A7B" w:rsidP="00BC5F38">
            <w:pPr>
              <w:jc w:val="center"/>
            </w:pPr>
            <w:r>
              <w:t xml:space="preserve">Off /  Off / On </w:t>
            </w:r>
            <w:r w:rsidR="00BC5F38">
              <w:t>– Running without the filter</w:t>
            </w:r>
          </w:p>
        </w:tc>
        <w:tc>
          <w:tcPr>
            <w:tcW w:w="4788" w:type="dxa"/>
          </w:tcPr>
          <w:p w:rsidR="00E95A7B" w:rsidRDefault="00EA19A4" w:rsidP="00EA19A4">
            <w:r>
              <w:t>The device will run in detection mode without internal filtering by the device.</w:t>
            </w:r>
          </w:p>
        </w:tc>
      </w:tr>
      <w:tr w:rsidR="00E95A7B" w:rsidTr="00E95A7B">
        <w:tc>
          <w:tcPr>
            <w:tcW w:w="4788" w:type="dxa"/>
          </w:tcPr>
          <w:p w:rsidR="00E95A7B" w:rsidRDefault="00E95A7B" w:rsidP="00BC5F38">
            <w:pPr>
              <w:jc w:val="center"/>
            </w:pPr>
            <w:r>
              <w:t xml:space="preserve">Off /  On / Off </w:t>
            </w:r>
            <w:r w:rsidR="00BC5F38">
              <w:t>– Running with the filter (.5-10Hz)</w:t>
            </w:r>
          </w:p>
        </w:tc>
        <w:tc>
          <w:tcPr>
            <w:tcW w:w="4788" w:type="dxa"/>
          </w:tcPr>
          <w:p w:rsidR="00E95A7B" w:rsidRDefault="00EA19A4" w:rsidP="00EA19A4">
            <w:r>
              <w:t>The device will run in detection mode with an internal band</w:t>
            </w:r>
            <w:r w:rsidR="00404E3E">
              <w:t>-</w:t>
            </w:r>
            <w:r>
              <w:t>pass filter of .5 – 10 Hz.</w:t>
            </w:r>
          </w:p>
        </w:tc>
      </w:tr>
      <w:tr w:rsidR="00E95A7B" w:rsidTr="00E95A7B">
        <w:tc>
          <w:tcPr>
            <w:tcW w:w="4788" w:type="dxa"/>
          </w:tcPr>
          <w:p w:rsidR="00952821" w:rsidRDefault="00952821" w:rsidP="00E95A7B">
            <w:pPr>
              <w:jc w:val="center"/>
            </w:pPr>
          </w:p>
          <w:p w:rsidR="00952821" w:rsidRDefault="00952821" w:rsidP="00E95A7B">
            <w:pPr>
              <w:jc w:val="center"/>
            </w:pPr>
          </w:p>
          <w:p w:rsidR="00E95A7B" w:rsidRDefault="00E95A7B" w:rsidP="00C63D17">
            <w:pPr>
              <w:jc w:val="center"/>
            </w:pPr>
            <w:r>
              <w:t xml:space="preserve">Off /  On / On </w:t>
            </w:r>
            <w:r w:rsidR="00BC5F38">
              <w:t xml:space="preserve">– Set </w:t>
            </w:r>
            <w:r w:rsidR="00C63D17">
              <w:t>Motor</w:t>
            </w:r>
            <w:r w:rsidR="00BC5F38">
              <w:t xml:space="preserve"> Intensity</w:t>
            </w:r>
          </w:p>
        </w:tc>
        <w:tc>
          <w:tcPr>
            <w:tcW w:w="4788" w:type="dxa"/>
          </w:tcPr>
          <w:p w:rsidR="00E95A7B" w:rsidRDefault="00C63D17" w:rsidP="00952821">
            <w:r>
              <w:t>Upon release of the reset button, the motors will start to vibrate.  You can change the intensity of the motors by adjusting the Motor dial.  If the dial is turned as far counter-clockwise as it will go, the Motors will be off.</w:t>
            </w:r>
          </w:p>
        </w:tc>
      </w:tr>
      <w:tr w:rsidR="00E95A7B" w:rsidTr="00E95A7B">
        <w:tc>
          <w:tcPr>
            <w:tcW w:w="4788" w:type="dxa"/>
          </w:tcPr>
          <w:p w:rsidR="00E95A7B" w:rsidRDefault="00E95A7B" w:rsidP="00E95A7B">
            <w:pPr>
              <w:jc w:val="center"/>
            </w:pPr>
            <w:r>
              <w:t>On /  Off / Off -</w:t>
            </w:r>
            <w:r w:rsidR="00BC5F38">
              <w:t xml:space="preserve"> Unused</w:t>
            </w:r>
          </w:p>
        </w:tc>
        <w:tc>
          <w:tcPr>
            <w:tcW w:w="4788" w:type="dxa"/>
          </w:tcPr>
          <w:p w:rsidR="00E95A7B" w:rsidRDefault="00B27D03" w:rsidP="00B27D03">
            <w:r>
              <w:t>This mode is unused and will produce no output.</w:t>
            </w:r>
          </w:p>
        </w:tc>
      </w:tr>
      <w:tr w:rsidR="00E95A7B" w:rsidTr="00E95A7B">
        <w:tc>
          <w:tcPr>
            <w:tcW w:w="4788" w:type="dxa"/>
          </w:tcPr>
          <w:p w:rsidR="00952821" w:rsidRDefault="00952821" w:rsidP="00E95A7B">
            <w:pPr>
              <w:jc w:val="center"/>
            </w:pPr>
          </w:p>
          <w:p w:rsidR="00952821" w:rsidRDefault="00952821" w:rsidP="00E95A7B">
            <w:pPr>
              <w:jc w:val="center"/>
            </w:pPr>
          </w:p>
          <w:p w:rsidR="00E95A7B" w:rsidRDefault="00E95A7B" w:rsidP="00C63D17">
            <w:pPr>
              <w:jc w:val="center"/>
            </w:pPr>
            <w:r>
              <w:lastRenderedPageBreak/>
              <w:t xml:space="preserve">On /  Off / On </w:t>
            </w:r>
            <w:r w:rsidR="00BC5F38">
              <w:t xml:space="preserve">– Set </w:t>
            </w:r>
            <w:r w:rsidR="00C63D17">
              <w:t>LED</w:t>
            </w:r>
            <w:r w:rsidR="00BC5F38">
              <w:t xml:space="preserve"> Intensity</w:t>
            </w:r>
          </w:p>
        </w:tc>
        <w:tc>
          <w:tcPr>
            <w:tcW w:w="4788" w:type="dxa"/>
          </w:tcPr>
          <w:p w:rsidR="00E95A7B" w:rsidRDefault="00C63D17" w:rsidP="00952821">
            <w:pPr>
              <w:jc w:val="center"/>
            </w:pPr>
            <w:r>
              <w:lastRenderedPageBreak/>
              <w:t xml:space="preserve">Upon release of the reset button, the LED’s will be lit up.  You can change the intensity of the light by </w:t>
            </w:r>
            <w:r>
              <w:lastRenderedPageBreak/>
              <w:t>adjusting the LED dial.  If the dial is turned as far counter-clockwise as it will go, the LED’s will be off.</w:t>
            </w:r>
          </w:p>
        </w:tc>
      </w:tr>
      <w:tr w:rsidR="00BE5BE3" w:rsidTr="00E95A7B">
        <w:tc>
          <w:tcPr>
            <w:tcW w:w="4788" w:type="dxa"/>
          </w:tcPr>
          <w:p w:rsidR="00BE5BE3" w:rsidRDefault="00BE5BE3" w:rsidP="00BE5BE3">
            <w:pPr>
              <w:jc w:val="center"/>
            </w:pPr>
            <w:r>
              <w:lastRenderedPageBreak/>
              <w:t xml:space="preserve">On /  On / Off </w:t>
            </w:r>
            <w:r w:rsidR="00BC5F38">
              <w:t>– Running with the filter (.5-5Hz)</w:t>
            </w:r>
          </w:p>
        </w:tc>
        <w:tc>
          <w:tcPr>
            <w:tcW w:w="4788" w:type="dxa"/>
          </w:tcPr>
          <w:p w:rsidR="00BE5BE3" w:rsidRDefault="00EA19A4" w:rsidP="00EA19A4">
            <w:r>
              <w:t>The device will run in detection mode with an internal band</w:t>
            </w:r>
            <w:r w:rsidR="00404E3E">
              <w:t>-</w:t>
            </w:r>
            <w:r>
              <w:t>pass filter of .5 – 5 Hz.</w:t>
            </w:r>
          </w:p>
        </w:tc>
      </w:tr>
      <w:tr w:rsidR="00BE5BE3" w:rsidTr="00E95A7B">
        <w:tc>
          <w:tcPr>
            <w:tcW w:w="4788" w:type="dxa"/>
          </w:tcPr>
          <w:p w:rsidR="00C63D17" w:rsidRDefault="00C63D17" w:rsidP="00BE5BE3">
            <w:pPr>
              <w:jc w:val="center"/>
            </w:pPr>
          </w:p>
          <w:p w:rsidR="00C63D17" w:rsidRDefault="00C63D17" w:rsidP="00BE5BE3">
            <w:pPr>
              <w:jc w:val="center"/>
            </w:pPr>
          </w:p>
          <w:p w:rsidR="00BE5BE3" w:rsidRDefault="00BE5BE3" w:rsidP="00BE5BE3">
            <w:pPr>
              <w:jc w:val="center"/>
            </w:pPr>
            <w:r>
              <w:t xml:space="preserve">On /  On / On </w:t>
            </w:r>
            <w:r w:rsidR="00BC5F38" w:rsidRPr="00C63D17">
              <w:t>– Test LED’s</w:t>
            </w:r>
            <w:r w:rsidR="00BC5F38">
              <w:t xml:space="preserve"> &amp; Motor</w:t>
            </w:r>
          </w:p>
        </w:tc>
        <w:tc>
          <w:tcPr>
            <w:tcW w:w="4788" w:type="dxa"/>
          </w:tcPr>
          <w:p w:rsidR="00BE5BE3" w:rsidRDefault="00C63D17" w:rsidP="00C63D17">
            <w:r>
              <w:t xml:space="preserve">This mode is to test to see if the batteries, LED’s, and vibrating motors are working.  If everything is plugged in correctly, the motors will vibrate and the LED’s will shine at their user-adjusted intensities. </w:t>
            </w:r>
          </w:p>
        </w:tc>
      </w:tr>
    </w:tbl>
    <w:p w:rsidR="00E95A7B" w:rsidRPr="00E95A7B" w:rsidRDefault="00E95A7B" w:rsidP="00E95A7B">
      <w:pPr>
        <w:jc w:val="center"/>
      </w:pPr>
    </w:p>
    <w:sectPr w:rsidR="00E95A7B" w:rsidRPr="00E95A7B" w:rsidSect="003948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E121E"/>
    <w:multiLevelType w:val="hybridMultilevel"/>
    <w:tmpl w:val="1AD4C126"/>
    <w:lvl w:ilvl="0" w:tplc="526675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FF16C0"/>
    <w:multiLevelType w:val="hybridMultilevel"/>
    <w:tmpl w:val="92428CA2"/>
    <w:lvl w:ilvl="0" w:tplc="FF60C5D2">
      <w:start w:val="1"/>
      <w:numFmt w:val="decimal"/>
      <w:lvlText w:val="%1.)"/>
      <w:lvlJc w:val="left"/>
      <w:pPr>
        <w:ind w:left="720" w:hanging="360"/>
      </w:pPr>
      <w:rPr>
        <w:rFonts w:hint="default"/>
      </w:rPr>
    </w:lvl>
    <w:lvl w:ilvl="1" w:tplc="FAAE6E0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efaultTabStop w:val="720"/>
  <w:characterSpacingControl w:val="doNotCompress"/>
  <w:compat/>
  <w:rsids>
    <w:rsidRoot w:val="00B422F8"/>
    <w:rsid w:val="00022707"/>
    <w:rsid w:val="00091DA5"/>
    <w:rsid w:val="00285A94"/>
    <w:rsid w:val="00373361"/>
    <w:rsid w:val="00393C9A"/>
    <w:rsid w:val="003948E7"/>
    <w:rsid w:val="003D047C"/>
    <w:rsid w:val="00404E3E"/>
    <w:rsid w:val="004736E1"/>
    <w:rsid w:val="00764BE3"/>
    <w:rsid w:val="008C4591"/>
    <w:rsid w:val="00952821"/>
    <w:rsid w:val="00AB60ED"/>
    <w:rsid w:val="00B27D03"/>
    <w:rsid w:val="00B422F8"/>
    <w:rsid w:val="00B91A81"/>
    <w:rsid w:val="00B974D9"/>
    <w:rsid w:val="00BC5F38"/>
    <w:rsid w:val="00BD6D51"/>
    <w:rsid w:val="00BE5BE3"/>
    <w:rsid w:val="00C63D17"/>
    <w:rsid w:val="00C806FF"/>
    <w:rsid w:val="00CD40FC"/>
    <w:rsid w:val="00D00995"/>
    <w:rsid w:val="00E95A7B"/>
    <w:rsid w:val="00EA19A4"/>
    <w:rsid w:val="00EA40A1"/>
    <w:rsid w:val="00F72A23"/>
    <w:rsid w:val="00F904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8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22F8"/>
    <w:pPr>
      <w:ind w:left="720"/>
      <w:contextualSpacing/>
    </w:pPr>
  </w:style>
  <w:style w:type="table" w:styleId="TableGrid">
    <w:name w:val="Table Grid"/>
    <w:basedOn w:val="TableNormal"/>
    <w:uiPriority w:val="59"/>
    <w:rsid w:val="00CD40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3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C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22F8"/>
    <w:pPr>
      <w:ind w:left="720"/>
      <w:contextualSpacing/>
    </w:pPr>
  </w:style>
  <w:style w:type="table" w:styleId="TableGrid">
    <w:name w:val="Table Grid"/>
    <w:basedOn w:val="TableNormal"/>
    <w:uiPriority w:val="59"/>
    <w:rsid w:val="00CD40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3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C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microsoft.com/office/2007/relationships/stylesWithEffects" Target="stylesWithEffects.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4053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cole.teske.1</dc:creator>
  <cp:lastModifiedBy>Pete</cp:lastModifiedBy>
  <cp:revision>2</cp:revision>
  <dcterms:created xsi:type="dcterms:W3CDTF">2012-12-12T04:13:00Z</dcterms:created>
  <dcterms:modified xsi:type="dcterms:W3CDTF">2012-12-12T04:13:00Z</dcterms:modified>
</cp:coreProperties>
</file>